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8836F" w14:textId="77777777" w:rsidR="00412C3F" w:rsidRPr="00E133DF" w:rsidRDefault="00412C3F" w:rsidP="00412C3F">
      <w:pPr>
        <w:spacing w:after="120"/>
        <w:jc w:val="center"/>
        <w:rPr>
          <w:rFonts w:eastAsia="宋体"/>
          <w:b/>
        </w:rPr>
      </w:pPr>
      <w:bookmarkStart w:id="0" w:name="OLE_LINK1"/>
      <w:bookmarkStart w:id="1" w:name="OLE_LINK2"/>
      <w:bookmarkStart w:id="2" w:name="_Hlk533292151"/>
      <w:r w:rsidRPr="00E133DF">
        <w:rPr>
          <w:b/>
        </w:rPr>
        <w:t>Expression of Interest</w:t>
      </w:r>
      <w:bookmarkEnd w:id="0"/>
      <w:bookmarkEnd w:id="1"/>
      <w:r w:rsidRPr="00E133DF">
        <w:rPr>
          <w:b/>
        </w:rPr>
        <w:t xml:space="preserve"> (EOI)</w:t>
      </w:r>
    </w:p>
    <w:p w14:paraId="2626E78F" w14:textId="77777777" w:rsidR="00412C3F" w:rsidRPr="005A6C8B" w:rsidRDefault="00412C3F" w:rsidP="00412C3F">
      <w:pPr>
        <w:spacing w:after="120"/>
        <w:jc w:val="center"/>
        <w:rPr>
          <w:rFonts w:eastAsia="宋体"/>
          <w:b/>
        </w:rPr>
      </w:pPr>
      <w:r>
        <w:rPr>
          <w:rFonts w:eastAsia="宋体" w:hint="eastAsia"/>
          <w:b/>
        </w:rPr>
        <w:t>for</w:t>
      </w:r>
    </w:p>
    <w:p w14:paraId="3D8E0F33" w14:textId="77777777" w:rsidR="00412C3F" w:rsidRPr="00E133DF" w:rsidRDefault="00412C3F" w:rsidP="00D9261B">
      <w:pPr>
        <w:jc w:val="center"/>
        <w:rPr>
          <w:b/>
        </w:rPr>
      </w:pPr>
      <w:r w:rsidRPr="00E133DF">
        <w:rPr>
          <w:b/>
        </w:rPr>
        <w:t>The Digital Belt and Road (DBAR) Program</w:t>
      </w:r>
    </w:p>
    <w:p w14:paraId="0DE9DE7D" w14:textId="77777777" w:rsidR="00412C3F" w:rsidRDefault="00412C3F" w:rsidP="00D9261B">
      <w:pPr>
        <w:jc w:val="center"/>
        <w:rPr>
          <w:rFonts w:eastAsia="宋体"/>
          <w:b/>
        </w:rPr>
      </w:pPr>
      <w:r w:rsidRPr="00E133DF">
        <w:rPr>
          <w:rFonts w:hint="eastAsia"/>
          <w:b/>
        </w:rPr>
        <w:t>International Center</w:t>
      </w:r>
      <w:r>
        <w:rPr>
          <w:b/>
        </w:rPr>
        <w:t>s</w:t>
      </w:r>
      <w:r w:rsidRPr="00E133DF">
        <w:rPr>
          <w:rFonts w:hint="eastAsia"/>
          <w:b/>
        </w:rPr>
        <w:t xml:space="preserve"> of Excellence</w:t>
      </w:r>
    </w:p>
    <w:p w14:paraId="60091569" w14:textId="77777777" w:rsidR="00412C3F" w:rsidRDefault="00412C3F" w:rsidP="00D9261B">
      <w:pPr>
        <w:jc w:val="center"/>
        <w:rPr>
          <w:rFonts w:eastAsia="宋体"/>
          <w:b/>
        </w:rPr>
      </w:pPr>
      <w:r>
        <w:rPr>
          <w:rFonts w:eastAsia="宋体"/>
          <w:b/>
        </w:rPr>
        <w:t>on</w:t>
      </w:r>
    </w:p>
    <w:p w14:paraId="5787393B" w14:textId="72B5D7D1" w:rsidR="00412C3F" w:rsidRPr="00E133DF" w:rsidRDefault="00D9261B" w:rsidP="00D9261B">
      <w:pPr>
        <w:jc w:val="center"/>
        <w:rPr>
          <w:rFonts w:eastAsia="宋体"/>
          <w:b/>
        </w:rPr>
      </w:pPr>
      <w:r>
        <w:rPr>
          <w:rFonts w:eastAsia="宋体"/>
          <w:b/>
        </w:rPr>
        <w:t>[</w:t>
      </w:r>
      <w:r w:rsidR="00412C3F" w:rsidRPr="00D9261B">
        <w:rPr>
          <w:rFonts w:eastAsia="宋体"/>
          <w:b/>
          <w:color w:val="C0504D" w:themeColor="accent2"/>
        </w:rPr>
        <w:t>The Areas of interests</w:t>
      </w:r>
      <w:r>
        <w:rPr>
          <w:rFonts w:eastAsia="宋体"/>
          <w:b/>
        </w:rPr>
        <w:t>]</w:t>
      </w:r>
    </w:p>
    <w:p w14:paraId="79AB6F56" w14:textId="77777777" w:rsidR="00412C3F" w:rsidRPr="005B3615" w:rsidRDefault="00412C3F" w:rsidP="00412C3F">
      <w:pPr>
        <w:spacing w:beforeLines="100" w:before="312"/>
        <w:jc w:val="center"/>
        <w:rPr>
          <w:i/>
        </w:rPr>
      </w:pPr>
      <w:r w:rsidRPr="005B3615">
        <w:rPr>
          <w:i/>
        </w:rPr>
        <w:t xml:space="preserve">The text provided will be used in the body of the </w:t>
      </w:r>
      <w:r>
        <w:rPr>
          <w:rFonts w:eastAsia="宋体" w:hint="eastAsia"/>
          <w:i/>
        </w:rPr>
        <w:t>DBAR</w:t>
      </w:r>
      <w:r w:rsidRPr="005B3615">
        <w:rPr>
          <w:i/>
        </w:rPr>
        <w:t xml:space="preserve"> Document</w:t>
      </w:r>
    </w:p>
    <w:p w14:paraId="40DB2D74" w14:textId="77777777" w:rsidR="00412C3F" w:rsidRPr="005B3615" w:rsidRDefault="00412C3F" w:rsidP="00412C3F">
      <w:pPr>
        <w:jc w:val="center"/>
        <w:rPr>
          <w:b/>
        </w:rPr>
      </w:pPr>
      <w:r>
        <w:rPr>
          <w:b/>
        </w:rPr>
        <w:t>Table of Contents (</w:t>
      </w:r>
      <w:r>
        <w:rPr>
          <w:rFonts w:eastAsia="宋体" w:hint="eastAsia"/>
          <w:b/>
        </w:rPr>
        <w:t>6</w:t>
      </w:r>
      <w:r w:rsidRPr="005B3615">
        <w:rPr>
          <w:b/>
        </w:rPr>
        <w:t xml:space="preserve"> pages maximum)</w:t>
      </w:r>
    </w:p>
    <w:p w14:paraId="336B94AE" w14:textId="77777777" w:rsidR="00412C3F" w:rsidRPr="005B3615" w:rsidRDefault="00412C3F" w:rsidP="00412C3F">
      <w:pPr>
        <w:pStyle w:val="Heading1"/>
        <w:numPr>
          <w:ilvl w:val="0"/>
          <w:numId w:val="3"/>
        </w:numPr>
        <w:spacing w:before="0"/>
        <w:ind w:left="720"/>
        <w:rPr>
          <w:rFonts w:ascii="Times New Roman" w:hAnsi="Times New Roman" w:cs="Times New Roman"/>
          <w:color w:val="auto"/>
          <w:sz w:val="22"/>
          <w:szCs w:val="22"/>
        </w:rPr>
      </w:pPr>
      <w:bookmarkStart w:id="3" w:name="_Hlk533292041"/>
      <w:r w:rsidRPr="005B3615">
        <w:rPr>
          <w:rFonts w:ascii="Times New Roman" w:hAnsi="Times New Roman" w:cs="Times New Roman"/>
          <w:color w:val="auto"/>
          <w:sz w:val="22"/>
          <w:szCs w:val="22"/>
        </w:rPr>
        <w:t>Overview</w:t>
      </w:r>
    </w:p>
    <w:p w14:paraId="4133B35F" w14:textId="77777777" w:rsidR="00412C3F" w:rsidRPr="00ED5BB5" w:rsidRDefault="00412C3F" w:rsidP="00A64812">
      <w:pPr>
        <w:ind w:left="720" w:hanging="360"/>
        <w:rPr>
          <w:rFonts w:eastAsia="宋体"/>
          <w:sz w:val="24"/>
        </w:rPr>
      </w:pPr>
      <w:r>
        <w:rPr>
          <w:rFonts w:eastAsia="宋体"/>
          <w:sz w:val="24"/>
        </w:rPr>
        <w:t>a.</w:t>
      </w:r>
      <w:r>
        <w:rPr>
          <w:rFonts w:eastAsia="宋体"/>
          <w:sz w:val="24"/>
        </w:rPr>
        <w:tab/>
      </w:r>
      <w:r w:rsidRPr="00ED5BB5">
        <w:rPr>
          <w:rFonts w:eastAsia="宋体"/>
          <w:sz w:val="24"/>
        </w:rPr>
        <w:t>Vision:</w:t>
      </w:r>
    </w:p>
    <w:p w14:paraId="77752D62" w14:textId="77777777" w:rsidR="00412C3F" w:rsidRPr="00ED5BB5" w:rsidRDefault="00412C3F" w:rsidP="00A64812">
      <w:pPr>
        <w:ind w:left="720" w:hanging="360"/>
        <w:rPr>
          <w:rFonts w:eastAsia="宋体"/>
          <w:sz w:val="24"/>
        </w:rPr>
      </w:pPr>
      <w:r>
        <w:rPr>
          <w:rFonts w:eastAsia="宋体"/>
          <w:sz w:val="24"/>
        </w:rPr>
        <w:t>b.</w:t>
      </w:r>
      <w:r>
        <w:rPr>
          <w:rFonts w:eastAsia="宋体"/>
          <w:sz w:val="24"/>
        </w:rPr>
        <w:tab/>
      </w:r>
      <w:r w:rsidRPr="00ED5BB5">
        <w:rPr>
          <w:rFonts w:eastAsia="宋体"/>
          <w:sz w:val="24"/>
        </w:rPr>
        <w:t>Mission:</w:t>
      </w:r>
    </w:p>
    <w:p w14:paraId="655AFBB1" w14:textId="77777777" w:rsidR="00412C3F" w:rsidRPr="00ED5BB5" w:rsidRDefault="00412C3F" w:rsidP="00A64812">
      <w:pPr>
        <w:ind w:left="720" w:hanging="360"/>
        <w:rPr>
          <w:rFonts w:eastAsia="宋体"/>
          <w:sz w:val="24"/>
        </w:rPr>
      </w:pPr>
      <w:r>
        <w:rPr>
          <w:rFonts w:eastAsia="宋体"/>
          <w:sz w:val="24"/>
        </w:rPr>
        <w:t>c.</w:t>
      </w:r>
      <w:r>
        <w:rPr>
          <w:rFonts w:eastAsia="宋体"/>
          <w:sz w:val="24"/>
        </w:rPr>
        <w:tab/>
      </w:r>
      <w:r w:rsidRPr="00ED5BB5">
        <w:rPr>
          <w:rFonts w:eastAsia="宋体"/>
          <w:sz w:val="24"/>
        </w:rPr>
        <w:t>Objectives</w:t>
      </w:r>
      <w:r>
        <w:rPr>
          <w:rFonts w:eastAsia="宋体"/>
          <w:sz w:val="24"/>
        </w:rPr>
        <w:t>:</w:t>
      </w:r>
    </w:p>
    <w:bookmarkEnd w:id="2"/>
    <w:bookmarkEnd w:id="3"/>
    <w:p w14:paraId="6E768F23" w14:textId="77777777" w:rsidR="00412C3F" w:rsidRPr="005B3615" w:rsidRDefault="00412C3F" w:rsidP="00412C3F">
      <w:pPr>
        <w:pStyle w:val="Heading1"/>
        <w:numPr>
          <w:ilvl w:val="0"/>
          <w:numId w:val="3"/>
        </w:numPr>
        <w:spacing w:before="0"/>
        <w:ind w:left="720"/>
        <w:rPr>
          <w:rFonts w:ascii="Times New Roman" w:hAnsi="Times New Roman" w:cs="Times New Roman"/>
          <w:color w:val="auto"/>
          <w:sz w:val="22"/>
          <w:szCs w:val="22"/>
        </w:rPr>
      </w:pPr>
      <w:r w:rsidRPr="00E133DF">
        <w:rPr>
          <w:rFonts w:ascii="Times New Roman" w:hAnsi="Times New Roman" w:cs="Times New Roman"/>
          <w:color w:val="auto"/>
          <w:sz w:val="22"/>
          <w:szCs w:val="22"/>
        </w:rPr>
        <w:t>Background</w:t>
      </w:r>
    </w:p>
    <w:p w14:paraId="555E29C0" w14:textId="77777777" w:rsidR="00412C3F" w:rsidRPr="00E8637C" w:rsidRDefault="00412C3F" w:rsidP="00412C3F">
      <w:pPr>
        <w:pStyle w:val="ListParagraph"/>
        <w:widowControl/>
        <w:numPr>
          <w:ilvl w:val="0"/>
          <w:numId w:val="4"/>
        </w:numPr>
        <w:spacing w:line="276" w:lineRule="auto"/>
        <w:ind w:left="720"/>
        <w:rPr>
          <w:rFonts w:ascii="TimesNewRomanPSMT" w:eastAsia="宋体" w:hAnsi="TimesNewRomanPSMT" w:hint="eastAsia"/>
          <w:color w:val="000000"/>
          <w:sz w:val="24"/>
          <w:szCs w:val="24"/>
        </w:rPr>
      </w:pPr>
      <w:r w:rsidRPr="00DF723E">
        <w:rPr>
          <w:rFonts w:ascii="TimesNewRomanPSMT" w:hAnsi="TimesNewRomanPSMT"/>
          <w:color w:val="000000"/>
          <w:sz w:val="24"/>
          <w:szCs w:val="24"/>
        </w:rPr>
        <w:t xml:space="preserve">A description of the organization requesting a DBAR </w:t>
      </w:r>
      <w:proofErr w:type="spellStart"/>
      <w:r w:rsidRPr="00DF723E">
        <w:rPr>
          <w:rFonts w:ascii="TimesNewRomanPSMT" w:hAnsi="TimesNewRomanPSMT"/>
          <w:color w:val="000000"/>
          <w:sz w:val="24"/>
          <w:szCs w:val="24"/>
        </w:rPr>
        <w:t>ICoE</w:t>
      </w:r>
      <w:proofErr w:type="spellEnd"/>
      <w:r w:rsidRPr="00DF723E">
        <w:rPr>
          <w:rFonts w:ascii="TimesNewRomanPSMT" w:hAnsi="TimesNewRomanPSMT"/>
          <w:color w:val="000000"/>
          <w:sz w:val="24"/>
          <w:szCs w:val="24"/>
        </w:rPr>
        <w:t xml:space="preserve">, including its </w:t>
      </w:r>
      <w:r w:rsidRPr="00DF723E">
        <w:rPr>
          <w:rFonts w:ascii="TimesNewRomanPSMT" w:eastAsia="宋体" w:hAnsi="TimesNewRomanPSMT"/>
          <w:color w:val="000000"/>
          <w:sz w:val="24"/>
          <w:szCs w:val="24"/>
        </w:rPr>
        <w:t>b</w:t>
      </w:r>
      <w:r w:rsidRPr="00DF723E">
        <w:rPr>
          <w:rFonts w:ascii="TimesNewRomanPSMT" w:hAnsi="TimesNewRomanPSMT"/>
          <w:color w:val="000000"/>
          <w:sz w:val="24"/>
          <w:szCs w:val="24"/>
        </w:rPr>
        <w:t>asic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DF723E">
        <w:rPr>
          <w:rFonts w:ascii="TimesNewRomanPSMT" w:hAnsi="TimesNewRomanPSMT"/>
          <w:color w:val="000000"/>
          <w:sz w:val="24"/>
          <w:szCs w:val="24"/>
        </w:rPr>
        <w:t>organizational structure</w:t>
      </w:r>
    </w:p>
    <w:p w14:paraId="1874844B" w14:textId="77777777" w:rsidR="00412C3F" w:rsidRDefault="00412C3F" w:rsidP="00412C3F">
      <w:pPr>
        <w:pStyle w:val="ListParagraph"/>
        <w:widowControl/>
        <w:numPr>
          <w:ilvl w:val="0"/>
          <w:numId w:val="4"/>
        </w:numPr>
        <w:spacing w:line="276" w:lineRule="auto"/>
        <w:ind w:left="720"/>
        <w:rPr>
          <w:rFonts w:ascii="TimesNewRomanPSMT" w:hAnsi="TimesNewRomanPSMT" w:hint="eastAsia"/>
          <w:color w:val="000000"/>
          <w:sz w:val="24"/>
          <w:szCs w:val="24"/>
        </w:rPr>
      </w:pPr>
      <w:r>
        <w:rPr>
          <w:rFonts w:ascii="TimesNewRomanPSMT" w:hAnsi="TimesNewRomanPSMT"/>
          <w:color w:val="000000"/>
          <w:sz w:val="24"/>
          <w:szCs w:val="24"/>
        </w:rPr>
        <w:t>Profile of proposed leader(s)</w:t>
      </w:r>
    </w:p>
    <w:p w14:paraId="4903E70B" w14:textId="77777777" w:rsidR="00412C3F" w:rsidRPr="00DF723E" w:rsidRDefault="00412C3F" w:rsidP="00412C3F">
      <w:pPr>
        <w:pStyle w:val="ListParagraph"/>
        <w:widowControl/>
        <w:numPr>
          <w:ilvl w:val="0"/>
          <w:numId w:val="4"/>
        </w:numPr>
        <w:spacing w:line="276" w:lineRule="auto"/>
        <w:ind w:left="720"/>
        <w:rPr>
          <w:rFonts w:ascii="TimesNewRomanPSMT" w:hAnsi="TimesNewRomanPSMT" w:hint="eastAsia"/>
          <w:color w:val="000000"/>
          <w:sz w:val="24"/>
          <w:szCs w:val="24"/>
        </w:rPr>
      </w:pPr>
      <w:r>
        <w:rPr>
          <w:rFonts w:ascii="TimesNewRomanPSMT" w:hAnsi="TimesNewRomanPSMT"/>
          <w:color w:val="000000"/>
          <w:sz w:val="24"/>
          <w:szCs w:val="24"/>
        </w:rPr>
        <w:t>List of Team</w:t>
      </w:r>
    </w:p>
    <w:p w14:paraId="35C37ADF" w14:textId="77777777" w:rsidR="00412C3F" w:rsidRDefault="00412C3F" w:rsidP="00412C3F">
      <w:pPr>
        <w:pStyle w:val="ListParagraph"/>
        <w:widowControl/>
        <w:numPr>
          <w:ilvl w:val="0"/>
          <w:numId w:val="4"/>
        </w:numPr>
        <w:spacing w:line="276" w:lineRule="auto"/>
        <w:ind w:left="720"/>
        <w:rPr>
          <w:rFonts w:ascii="TimesNewRomanPSMT" w:hAnsi="TimesNewRomanPSMT" w:hint="eastAsia"/>
          <w:color w:val="000000"/>
          <w:sz w:val="24"/>
          <w:szCs w:val="24"/>
        </w:rPr>
      </w:pPr>
      <w:r>
        <w:rPr>
          <w:rFonts w:ascii="TimesNewRomanPSMT" w:hAnsi="TimesNewRomanPSMT"/>
          <w:color w:val="000000"/>
          <w:sz w:val="24"/>
          <w:szCs w:val="24"/>
        </w:rPr>
        <w:t xml:space="preserve">Advisor Board </w:t>
      </w:r>
    </w:p>
    <w:p w14:paraId="1A198F14" w14:textId="0CB83150" w:rsidR="00A64812" w:rsidRPr="00A64812" w:rsidRDefault="00A64812" w:rsidP="00A64812">
      <w:pPr>
        <w:pStyle w:val="ListParagraph"/>
        <w:ind w:hanging="360"/>
        <w:rPr>
          <w:rFonts w:ascii="TimesNewRomanPSMT" w:hAnsi="TimesNewRomanPSMT"/>
          <w:b/>
          <w:bCs/>
          <w:color w:val="BFBFBF" w:themeColor="background1" w:themeShade="BF"/>
          <w:sz w:val="14"/>
          <w:szCs w:val="14"/>
        </w:rPr>
      </w:pPr>
      <w:r w:rsidRPr="00A64812">
        <w:rPr>
          <w:rFonts w:ascii="TimesNewRomanPSMT" w:hAnsi="TimesNewRomanPSMT"/>
          <w:b/>
          <w:bCs/>
          <w:color w:val="000000"/>
          <w:sz w:val="24"/>
          <w:szCs w:val="24"/>
        </w:rPr>
        <w:t>3.</w:t>
      </w:r>
      <w:r w:rsidRPr="00A64812">
        <w:rPr>
          <w:rFonts w:ascii="TimesNewRomanPSMT" w:hAnsi="TimesNewRomanPSMT"/>
          <w:b/>
          <w:bCs/>
          <w:color w:val="000000"/>
          <w:sz w:val="24"/>
          <w:szCs w:val="24"/>
        </w:rPr>
        <w:tab/>
      </w:r>
      <w:r w:rsidR="00412C3F" w:rsidRPr="00A64812">
        <w:rPr>
          <w:rFonts w:ascii="TimesNewRomanPSMT" w:hAnsi="TimesNewRomanPSMT"/>
          <w:b/>
          <w:bCs/>
          <w:color w:val="000000"/>
          <w:sz w:val="24"/>
          <w:szCs w:val="24"/>
        </w:rPr>
        <w:t>Member advisory Board</w:t>
      </w:r>
      <w:r w:rsidR="00412C3F" w:rsidRPr="00A64812">
        <w:rPr>
          <w:rFonts w:ascii="TimesNewRomanPSMT" w:hAnsi="TimesNewRomanPSMT"/>
          <w:b/>
          <w:bCs/>
          <w:color w:val="BFBFBF" w:themeColor="background1" w:themeShade="BF"/>
          <w:sz w:val="24"/>
          <w:szCs w:val="24"/>
        </w:rPr>
        <w:t xml:space="preserve"> </w:t>
      </w:r>
      <w:r w:rsidRPr="00A64812">
        <w:rPr>
          <w:rFonts w:ascii="TimesNewRomanPSMT" w:hAnsi="TimesNewRomanPSMT"/>
          <w:b/>
          <w:bCs/>
          <w:color w:val="BFBFBF" w:themeColor="background1" w:themeShade="BF"/>
          <w:sz w:val="14"/>
          <w:szCs w:val="14"/>
        </w:rPr>
        <w:t>(if any)</w:t>
      </w:r>
    </w:p>
    <w:p w14:paraId="180D1012" w14:textId="0D1F0D7B" w:rsidR="00A64812" w:rsidRPr="00A64812" w:rsidRDefault="00A64812" w:rsidP="00A64812">
      <w:pPr>
        <w:pStyle w:val="ListParagraph"/>
        <w:ind w:hanging="360"/>
        <w:rPr>
          <w:rFonts w:ascii="TimesNewRomanPSMT" w:hAnsi="TimesNewRomanPSMT"/>
          <w:color w:val="BFBFBF" w:themeColor="background1" w:themeShade="BF"/>
          <w:sz w:val="14"/>
          <w:szCs w:val="14"/>
        </w:rPr>
      </w:pPr>
      <w:r>
        <w:rPr>
          <w:rFonts w:ascii="TimesNewRomanPSMT" w:hAnsi="TimesNewRomanPSMT"/>
          <w:b/>
          <w:bCs/>
          <w:color w:val="000000"/>
          <w:sz w:val="24"/>
          <w:szCs w:val="24"/>
        </w:rPr>
        <w:t>4.</w:t>
      </w:r>
      <w:r>
        <w:rPr>
          <w:rFonts w:ascii="TimesNewRomanPSMT" w:hAnsi="TimesNewRomanPSMT"/>
          <w:b/>
          <w:bCs/>
          <w:color w:val="000000"/>
          <w:sz w:val="24"/>
          <w:szCs w:val="24"/>
        </w:rPr>
        <w:tab/>
      </w:r>
      <w:r w:rsidRPr="00A64812">
        <w:rPr>
          <w:rFonts w:ascii="TimesNewRomanPSMT" w:hAnsi="TimesNewRomanPSMT"/>
          <w:b/>
          <w:bCs/>
          <w:sz w:val="24"/>
          <w:szCs w:val="24"/>
        </w:rPr>
        <w:t>Resources</w:t>
      </w:r>
    </w:p>
    <w:p w14:paraId="66A28D2B" w14:textId="6B82E80C" w:rsidR="00412C3F" w:rsidRDefault="00412C3F" w:rsidP="00A64812">
      <w:pPr>
        <w:pStyle w:val="ListParagraph"/>
        <w:widowControl/>
        <w:numPr>
          <w:ilvl w:val="0"/>
          <w:numId w:val="5"/>
        </w:numPr>
        <w:spacing w:line="276" w:lineRule="auto"/>
        <w:ind w:left="720"/>
        <w:rPr>
          <w:rFonts w:ascii="TimesNewRomanPSMT" w:hAnsi="TimesNewRomanPSMT" w:hint="eastAsia"/>
          <w:sz w:val="24"/>
          <w:szCs w:val="24"/>
        </w:rPr>
      </w:pPr>
      <w:r>
        <w:rPr>
          <w:rFonts w:ascii="TimesNewRomanPSMT" w:hAnsi="TimesNewRomanPSMT"/>
          <w:color w:val="000000"/>
          <w:sz w:val="24"/>
          <w:szCs w:val="24"/>
        </w:rPr>
        <w:t>F</w:t>
      </w:r>
      <w:r w:rsidRPr="00DF723E">
        <w:rPr>
          <w:rFonts w:ascii="TimesNewRomanPSMT" w:hAnsi="TimesNewRomanPSMT"/>
          <w:color w:val="000000"/>
          <w:sz w:val="24"/>
          <w:szCs w:val="24"/>
        </w:rPr>
        <w:t>unding</w:t>
      </w:r>
      <w:r w:rsidRPr="00DF723E">
        <w:rPr>
          <w:rFonts w:ascii="TimesNewRomanPSMT" w:hAnsi="TimesNewRomanPSMT"/>
          <w:sz w:val="24"/>
          <w:szCs w:val="24"/>
        </w:rPr>
        <w:t xml:space="preserve"> resources</w:t>
      </w:r>
    </w:p>
    <w:p w14:paraId="050EAA61" w14:textId="77777777" w:rsidR="00412C3F" w:rsidRDefault="00412C3F" w:rsidP="00A64812">
      <w:pPr>
        <w:pStyle w:val="ListParagraph"/>
        <w:widowControl/>
        <w:numPr>
          <w:ilvl w:val="0"/>
          <w:numId w:val="5"/>
        </w:numPr>
        <w:spacing w:line="276" w:lineRule="auto"/>
        <w:ind w:left="720"/>
        <w:rPr>
          <w:rFonts w:ascii="TimesNewRomanPSMT" w:hAnsi="TimesNewRomanPSMT" w:hint="eastAsia"/>
          <w:color w:val="000000"/>
          <w:sz w:val="24"/>
          <w:szCs w:val="24"/>
        </w:rPr>
      </w:pPr>
      <w:r>
        <w:rPr>
          <w:rFonts w:ascii="TimesNewRomanPSMT" w:hAnsi="TimesNewRomanPSMT"/>
          <w:color w:val="000000"/>
          <w:sz w:val="24"/>
          <w:szCs w:val="24"/>
        </w:rPr>
        <w:t>S</w:t>
      </w:r>
      <w:r w:rsidRPr="00DF723E">
        <w:rPr>
          <w:rFonts w:ascii="TimesNewRomanPSMT" w:hAnsi="TimesNewRomanPSMT"/>
          <w:color w:val="000000"/>
          <w:sz w:val="24"/>
          <w:szCs w:val="24"/>
        </w:rPr>
        <w:t>cientific research capacity</w:t>
      </w:r>
    </w:p>
    <w:p w14:paraId="1EAAF31A" w14:textId="1C992462" w:rsidR="00412C3F" w:rsidRPr="006E3355" w:rsidRDefault="006E3355" w:rsidP="006E3355">
      <w:pPr>
        <w:widowControl/>
        <w:spacing w:line="276" w:lineRule="auto"/>
        <w:ind w:left="360"/>
        <w:rPr>
          <w:rFonts w:ascii="TimesNewRomanPSMT" w:hAnsi="TimesNewRomanPSMT" w:hint="eastAsia"/>
          <w:b/>
          <w:bCs/>
          <w:color w:val="000000"/>
          <w:sz w:val="24"/>
          <w:szCs w:val="24"/>
        </w:rPr>
      </w:pPr>
      <w:r w:rsidRPr="006E3355">
        <w:rPr>
          <w:rFonts w:ascii="TimesNewRomanPSMT" w:hAnsi="TimesNewRomanPSMT"/>
          <w:b/>
          <w:bCs/>
          <w:color w:val="000000"/>
          <w:sz w:val="24"/>
          <w:szCs w:val="24"/>
        </w:rPr>
        <w:t xml:space="preserve">5.  </w:t>
      </w:r>
      <w:r w:rsidR="00412C3F" w:rsidRPr="006E3355">
        <w:rPr>
          <w:rFonts w:ascii="TimesNewRomanPSMT" w:hAnsi="TimesNewRomanPSMT"/>
          <w:b/>
          <w:bCs/>
          <w:color w:val="000000"/>
          <w:sz w:val="24"/>
          <w:szCs w:val="24"/>
        </w:rPr>
        <w:t>Linkage with National and International</w:t>
      </w:r>
      <w:r w:rsidR="00412C3F" w:rsidRPr="006E3355">
        <w:rPr>
          <w:rFonts w:ascii="TimesNewRomanPSMT" w:hAnsi="TimesNewRomanPSMT" w:hint="eastAsia"/>
          <w:b/>
          <w:bCs/>
          <w:color w:val="000000"/>
          <w:sz w:val="24"/>
          <w:szCs w:val="24"/>
        </w:rPr>
        <w:t xml:space="preserve"> research network</w:t>
      </w:r>
    </w:p>
    <w:p w14:paraId="72AD89E0" w14:textId="77777777" w:rsidR="006E3355" w:rsidRDefault="006E3355" w:rsidP="006E3355">
      <w:pPr>
        <w:ind w:firstLine="360"/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NewRomanPSMT" w:hAnsi="TimesNewRomanPSMT"/>
          <w:color w:val="000000"/>
          <w:sz w:val="24"/>
          <w:szCs w:val="24"/>
        </w:rPr>
        <w:t>a.</w:t>
      </w:r>
      <w:r>
        <w:rPr>
          <w:rFonts w:ascii="TimesNewRomanPSMT" w:hAnsi="TimesNewRomanPSMT"/>
          <w:color w:val="000000"/>
          <w:sz w:val="24"/>
          <w:szCs w:val="24"/>
        </w:rPr>
        <w:tab/>
      </w:r>
      <w:r w:rsidR="00412C3F" w:rsidRPr="005C015D">
        <w:rPr>
          <w:rFonts w:ascii="TimesNewRomanPSMT" w:hAnsi="TimesNewRomanPSMT"/>
          <w:color w:val="000000"/>
          <w:sz w:val="24"/>
          <w:szCs w:val="24"/>
        </w:rPr>
        <w:t>National A</w:t>
      </w:r>
      <w:r w:rsidR="00412C3F" w:rsidRPr="005C015D">
        <w:rPr>
          <w:rFonts w:ascii="TimesNewRomanPSMT" w:hAnsi="TimesNewRomanPSMT" w:hint="eastAsia"/>
          <w:color w:val="000000"/>
          <w:sz w:val="24"/>
          <w:szCs w:val="24"/>
        </w:rPr>
        <w:t>g</w:t>
      </w:r>
      <w:r w:rsidR="00412C3F" w:rsidRPr="005C015D">
        <w:rPr>
          <w:rFonts w:ascii="TimesNewRomanPSMT" w:hAnsi="TimesNewRomanPSMT"/>
          <w:color w:val="000000"/>
          <w:sz w:val="24"/>
          <w:szCs w:val="24"/>
        </w:rPr>
        <w:t xml:space="preserve">encies </w:t>
      </w:r>
    </w:p>
    <w:p w14:paraId="010A8882" w14:textId="5FF5B6A7" w:rsidR="00412C3F" w:rsidRPr="005C015D" w:rsidRDefault="006E3355" w:rsidP="006E3355">
      <w:pPr>
        <w:ind w:firstLine="360"/>
        <w:rPr>
          <w:rFonts w:ascii="TimesNewRomanPSMT" w:hAnsi="TimesNewRomanPSMT" w:hint="eastAsia"/>
          <w:color w:val="000000"/>
          <w:sz w:val="24"/>
          <w:szCs w:val="24"/>
        </w:rPr>
      </w:pPr>
      <w:r>
        <w:rPr>
          <w:rFonts w:ascii="TimesNewRomanPSMT" w:hAnsi="TimesNewRomanPSMT"/>
          <w:color w:val="000000"/>
          <w:sz w:val="24"/>
          <w:szCs w:val="24"/>
        </w:rPr>
        <w:t>b.</w:t>
      </w:r>
      <w:r>
        <w:rPr>
          <w:rFonts w:ascii="TimesNewRomanPSMT" w:hAnsi="TimesNewRomanPSMT"/>
          <w:color w:val="000000"/>
          <w:sz w:val="24"/>
          <w:szCs w:val="24"/>
        </w:rPr>
        <w:tab/>
      </w:r>
      <w:r w:rsidR="00412C3F" w:rsidRPr="005C015D">
        <w:rPr>
          <w:rFonts w:ascii="TimesNewRomanPSMT" w:hAnsi="TimesNewRomanPSMT"/>
          <w:color w:val="000000"/>
          <w:sz w:val="24"/>
          <w:szCs w:val="24"/>
        </w:rPr>
        <w:t>International Organizations</w:t>
      </w:r>
    </w:p>
    <w:p w14:paraId="0C239DC0" w14:textId="6C13C525" w:rsidR="00412C3F" w:rsidRPr="006E3355" w:rsidRDefault="006E3355" w:rsidP="006E3355">
      <w:pPr>
        <w:widowControl/>
        <w:spacing w:line="276" w:lineRule="auto"/>
        <w:ind w:left="720" w:hanging="360"/>
        <w:rPr>
          <w:rFonts w:ascii="TimesNewRomanPSMT" w:hAnsi="TimesNewRomanPSMT" w:hint="eastAsia"/>
          <w:b/>
          <w:bCs/>
          <w:color w:val="000000"/>
          <w:sz w:val="24"/>
          <w:szCs w:val="24"/>
        </w:rPr>
      </w:pPr>
      <w:r>
        <w:rPr>
          <w:rFonts w:ascii="TimesNewRomanPSMT" w:hAnsi="TimesNewRomanPSMT"/>
          <w:b/>
          <w:bCs/>
          <w:color w:val="000000"/>
          <w:sz w:val="24"/>
          <w:szCs w:val="24"/>
        </w:rPr>
        <w:t>6.</w:t>
      </w:r>
      <w:r>
        <w:rPr>
          <w:rFonts w:ascii="TimesNewRomanPSMT" w:hAnsi="TimesNewRomanPSMT"/>
          <w:b/>
          <w:bCs/>
          <w:color w:val="000000"/>
          <w:sz w:val="24"/>
          <w:szCs w:val="24"/>
        </w:rPr>
        <w:tab/>
      </w:r>
      <w:r w:rsidR="00412C3F" w:rsidRPr="006E3355">
        <w:rPr>
          <w:rFonts w:ascii="TimesNewRomanPSMT" w:hAnsi="TimesNewRomanPSMT"/>
          <w:b/>
          <w:bCs/>
          <w:color w:val="000000"/>
          <w:sz w:val="24"/>
          <w:szCs w:val="24"/>
        </w:rPr>
        <w:t>Linkage with DBAR objectives into its own missions and its implementation</w:t>
      </w:r>
      <w:r w:rsidR="00412C3F" w:rsidRPr="006E3355">
        <w:rPr>
          <w:rFonts w:ascii="TimesNewRomanPSMT" w:hAnsi="TimesNewRomanPSMT" w:hint="eastAsia"/>
          <w:b/>
          <w:bCs/>
          <w:color w:val="000000"/>
          <w:sz w:val="24"/>
          <w:szCs w:val="24"/>
        </w:rPr>
        <w:t>.</w:t>
      </w:r>
    </w:p>
    <w:p w14:paraId="162FB16E" w14:textId="5CA894C1" w:rsidR="00412C3F" w:rsidRPr="0067070A" w:rsidRDefault="006E3355" w:rsidP="006E3355">
      <w:pPr>
        <w:ind w:firstLine="360"/>
        <w:rPr>
          <w:rFonts w:ascii="TimesNewRomanPSMT" w:hAnsi="TimesNewRomanPSMT" w:hint="eastAsia"/>
          <w:i/>
          <w:iCs/>
          <w:color w:val="BFBFBF" w:themeColor="background1" w:themeShade="BF"/>
          <w:sz w:val="24"/>
          <w:szCs w:val="24"/>
        </w:rPr>
      </w:pPr>
      <w:r w:rsidRPr="006E3355">
        <w:rPr>
          <w:rFonts w:ascii="TimesNewRomanPSMT" w:hAnsi="TimesNewRomanPSMT"/>
          <w:b/>
          <w:bCs/>
          <w:color w:val="000000"/>
          <w:sz w:val="24"/>
          <w:szCs w:val="24"/>
        </w:rPr>
        <w:t>7.</w:t>
      </w:r>
      <w:r>
        <w:rPr>
          <w:rFonts w:ascii="TimesNewRomanPSMT" w:hAnsi="TimesNewRomanPSMT"/>
          <w:color w:val="000000"/>
          <w:sz w:val="24"/>
          <w:szCs w:val="24"/>
        </w:rPr>
        <w:tab/>
      </w:r>
      <w:r w:rsidR="00412C3F">
        <w:rPr>
          <w:rFonts w:ascii="TimesNewRomanPSMT" w:hAnsi="TimesNewRomanPSMT"/>
          <w:color w:val="000000"/>
          <w:sz w:val="24"/>
          <w:szCs w:val="24"/>
        </w:rPr>
        <w:t>Key Leading institutions</w:t>
      </w:r>
      <w:r w:rsidR="0067070A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67070A" w:rsidRPr="0067070A">
        <w:rPr>
          <w:rFonts w:ascii="TimesNewRomanPSMT" w:hAnsi="TimesNewRomanPSMT"/>
          <w:color w:val="BFBFBF" w:themeColor="background1" w:themeShade="BF"/>
          <w:sz w:val="14"/>
          <w:szCs w:val="14"/>
        </w:rPr>
        <w:t>(</w:t>
      </w:r>
      <w:r w:rsidR="0067070A" w:rsidRPr="0067070A">
        <w:rPr>
          <w:rFonts w:ascii="TimesNewRomanPSMT" w:hAnsi="TimesNewRomanPSMT"/>
          <w:i/>
          <w:iCs/>
          <w:color w:val="BFBFBF" w:themeColor="background1" w:themeShade="BF"/>
          <w:sz w:val="14"/>
          <w:szCs w:val="14"/>
        </w:rPr>
        <w:t xml:space="preserve">Name of key institutes that will be involved in the </w:t>
      </w:r>
      <w:proofErr w:type="spellStart"/>
      <w:r w:rsidR="0067070A" w:rsidRPr="0067070A">
        <w:rPr>
          <w:rFonts w:ascii="TimesNewRomanPSMT" w:hAnsi="TimesNewRomanPSMT"/>
          <w:i/>
          <w:iCs/>
          <w:color w:val="BFBFBF" w:themeColor="background1" w:themeShade="BF"/>
          <w:sz w:val="14"/>
          <w:szCs w:val="14"/>
        </w:rPr>
        <w:t>ICoE</w:t>
      </w:r>
      <w:proofErr w:type="spellEnd"/>
      <w:r w:rsidR="0067070A" w:rsidRPr="0067070A">
        <w:rPr>
          <w:rFonts w:ascii="TimesNewRomanPSMT" w:hAnsi="TimesNewRomanPSMT"/>
          <w:i/>
          <w:iCs/>
          <w:color w:val="BFBFBF" w:themeColor="background1" w:themeShade="BF"/>
          <w:sz w:val="14"/>
          <w:szCs w:val="14"/>
        </w:rPr>
        <w:t xml:space="preserve"> activities</w:t>
      </w:r>
      <w:r w:rsidR="0067070A" w:rsidRPr="0067070A">
        <w:rPr>
          <w:rFonts w:ascii="TimesNewRomanPSMT" w:hAnsi="TimesNewRomanPSMT"/>
          <w:color w:val="BFBFBF" w:themeColor="background1" w:themeShade="BF"/>
          <w:sz w:val="14"/>
          <w:szCs w:val="14"/>
        </w:rPr>
        <w:t>)</w:t>
      </w:r>
    </w:p>
    <w:p w14:paraId="6DF8D995" w14:textId="7380C997" w:rsidR="00412C3F" w:rsidRPr="006E3355" w:rsidRDefault="006E3355" w:rsidP="006E3355">
      <w:pPr>
        <w:widowControl/>
        <w:spacing w:line="276" w:lineRule="auto"/>
        <w:ind w:firstLine="360"/>
        <w:rPr>
          <w:rFonts w:ascii="TimesNewRomanPSMT" w:hAnsi="TimesNewRomanPSMT"/>
          <w:color w:val="000000"/>
          <w:sz w:val="24"/>
          <w:szCs w:val="24"/>
        </w:rPr>
      </w:pPr>
      <w:r w:rsidRPr="006E3355">
        <w:rPr>
          <w:rFonts w:ascii="TimesNewRomanPSMT" w:hAnsi="TimesNewRomanPSMT"/>
          <w:b/>
          <w:bCs/>
          <w:color w:val="000000"/>
          <w:sz w:val="24"/>
          <w:szCs w:val="24"/>
        </w:rPr>
        <w:t>8.</w:t>
      </w:r>
      <w:r>
        <w:rPr>
          <w:rFonts w:ascii="TimesNewRomanPSMT" w:hAnsi="TimesNewRomanPSMT"/>
          <w:color w:val="000000"/>
          <w:sz w:val="24"/>
          <w:szCs w:val="24"/>
        </w:rPr>
        <w:tab/>
      </w:r>
      <w:r w:rsidR="00412C3F" w:rsidRPr="006E3355">
        <w:rPr>
          <w:rFonts w:ascii="TimesNewRomanPSMT" w:hAnsi="TimesNewRomanPSMT"/>
          <w:color w:val="000000"/>
          <w:sz w:val="24"/>
          <w:szCs w:val="24"/>
        </w:rPr>
        <w:t>Activities, proposed outputs and schedule</w:t>
      </w:r>
    </w:p>
    <w:sectPr w:rsidR="00412C3F" w:rsidRPr="006E3355" w:rsidSect="0034602E">
      <w:headerReference w:type="default" r:id="rId7"/>
      <w:pgSz w:w="11906" w:h="16838"/>
      <w:pgMar w:top="3119" w:right="1021" w:bottom="1134" w:left="102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48732" w14:textId="77777777" w:rsidR="008E1CE9" w:rsidRDefault="008E1CE9" w:rsidP="0034602E">
      <w:r>
        <w:separator/>
      </w:r>
    </w:p>
  </w:endnote>
  <w:endnote w:type="continuationSeparator" w:id="0">
    <w:p w14:paraId="4D733249" w14:textId="77777777" w:rsidR="008E1CE9" w:rsidRDefault="008E1CE9" w:rsidP="00346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微软雅黑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D505E" w14:textId="77777777" w:rsidR="008E1CE9" w:rsidRDefault="008E1CE9" w:rsidP="0034602E">
      <w:r>
        <w:separator/>
      </w:r>
    </w:p>
  </w:footnote>
  <w:footnote w:type="continuationSeparator" w:id="0">
    <w:p w14:paraId="529D1C41" w14:textId="77777777" w:rsidR="008E1CE9" w:rsidRDefault="008E1CE9" w:rsidP="00346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C8797" w14:textId="77777777" w:rsidR="0034602E" w:rsidRDefault="0034602E" w:rsidP="0034602E">
    <w:pPr>
      <w:pStyle w:val="Header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8240" behindDoc="1" locked="0" layoutInCell="1" allowOverlap="1" wp14:anchorId="00AA8DFF" wp14:editId="2A16121B">
          <wp:simplePos x="0" y="0"/>
          <wp:positionH relativeFrom="column">
            <wp:posOffset>-642933</wp:posOffset>
          </wp:positionH>
          <wp:positionV relativeFrom="paragraph">
            <wp:posOffset>-540385</wp:posOffset>
          </wp:positionV>
          <wp:extent cx="7569105" cy="10713493"/>
          <wp:effectExtent l="19050" t="0" r="0" b="0"/>
          <wp:wrapNone/>
          <wp:docPr id="1" name="图片 0" descr="信纸--订稿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信纸--订稿副本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9105" cy="107134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36D4D"/>
    <w:multiLevelType w:val="hybridMultilevel"/>
    <w:tmpl w:val="E0EC4AEC"/>
    <w:lvl w:ilvl="0" w:tplc="574431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936F83"/>
    <w:multiLevelType w:val="hybridMultilevel"/>
    <w:tmpl w:val="CE3C8D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7B270E1"/>
    <w:multiLevelType w:val="hybridMultilevel"/>
    <w:tmpl w:val="8CEA62B2"/>
    <w:lvl w:ilvl="0" w:tplc="08090019">
      <w:start w:val="1"/>
      <w:numFmt w:val="lowerLetter"/>
      <w:lvlText w:val="%1."/>
      <w:lvlJc w:val="left"/>
      <w:pPr>
        <w:ind w:left="840" w:hanging="360"/>
      </w:pPr>
    </w:lvl>
    <w:lvl w:ilvl="1" w:tplc="04090019">
      <w:start w:val="1"/>
      <w:numFmt w:val="lowerLetter"/>
      <w:lvlText w:val="%2."/>
      <w:lvlJc w:val="left"/>
      <w:pPr>
        <w:ind w:left="1560" w:hanging="360"/>
      </w:pPr>
    </w:lvl>
    <w:lvl w:ilvl="2" w:tplc="0409001B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 w15:restartNumberingAfterBreak="0">
    <w:nsid w:val="6E3E213E"/>
    <w:multiLevelType w:val="hybridMultilevel"/>
    <w:tmpl w:val="D6C010F6"/>
    <w:lvl w:ilvl="0" w:tplc="1C090019">
      <w:start w:val="1"/>
      <w:numFmt w:val="lowerLetter"/>
      <w:lvlText w:val="%1."/>
      <w:lvlJc w:val="left"/>
      <w:pPr>
        <w:ind w:left="840" w:hanging="360"/>
      </w:pPr>
    </w:lvl>
    <w:lvl w:ilvl="1" w:tplc="FFFFFFFF">
      <w:start w:val="1"/>
      <w:numFmt w:val="lowerLetter"/>
      <w:lvlText w:val="%2."/>
      <w:lvlJc w:val="left"/>
      <w:pPr>
        <w:ind w:left="1560" w:hanging="360"/>
      </w:pPr>
    </w:lvl>
    <w:lvl w:ilvl="2" w:tplc="FFFFFFFF">
      <w:start w:val="1"/>
      <w:numFmt w:val="lowerRoman"/>
      <w:lvlText w:val="%3."/>
      <w:lvlJc w:val="right"/>
      <w:pPr>
        <w:ind w:left="2280" w:hanging="180"/>
      </w:pPr>
    </w:lvl>
    <w:lvl w:ilvl="3" w:tplc="FFFFFFFF" w:tentative="1">
      <w:start w:val="1"/>
      <w:numFmt w:val="decimal"/>
      <w:lvlText w:val="%4."/>
      <w:lvlJc w:val="left"/>
      <w:pPr>
        <w:ind w:left="3000" w:hanging="360"/>
      </w:pPr>
    </w:lvl>
    <w:lvl w:ilvl="4" w:tplc="FFFFFFFF" w:tentative="1">
      <w:start w:val="1"/>
      <w:numFmt w:val="lowerLetter"/>
      <w:lvlText w:val="%5."/>
      <w:lvlJc w:val="left"/>
      <w:pPr>
        <w:ind w:left="3720" w:hanging="360"/>
      </w:pPr>
    </w:lvl>
    <w:lvl w:ilvl="5" w:tplc="FFFFFFFF" w:tentative="1">
      <w:start w:val="1"/>
      <w:numFmt w:val="lowerRoman"/>
      <w:lvlText w:val="%6."/>
      <w:lvlJc w:val="right"/>
      <w:pPr>
        <w:ind w:left="4440" w:hanging="180"/>
      </w:pPr>
    </w:lvl>
    <w:lvl w:ilvl="6" w:tplc="FFFFFFFF" w:tentative="1">
      <w:start w:val="1"/>
      <w:numFmt w:val="decimal"/>
      <w:lvlText w:val="%7."/>
      <w:lvlJc w:val="left"/>
      <w:pPr>
        <w:ind w:left="5160" w:hanging="360"/>
      </w:pPr>
    </w:lvl>
    <w:lvl w:ilvl="7" w:tplc="FFFFFFFF" w:tentative="1">
      <w:start w:val="1"/>
      <w:numFmt w:val="lowerLetter"/>
      <w:lvlText w:val="%8."/>
      <w:lvlJc w:val="left"/>
      <w:pPr>
        <w:ind w:left="5880" w:hanging="360"/>
      </w:pPr>
    </w:lvl>
    <w:lvl w:ilvl="8" w:tplc="FFFFFFFF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79324044"/>
    <w:multiLevelType w:val="hybridMultilevel"/>
    <w:tmpl w:val="3F54F094"/>
    <w:lvl w:ilvl="0" w:tplc="B84270DC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 w16cid:durableId="1774278175">
    <w:abstractNumId w:val="0"/>
  </w:num>
  <w:num w:numId="2" w16cid:durableId="1294553898">
    <w:abstractNumId w:val="4"/>
  </w:num>
  <w:num w:numId="3" w16cid:durableId="128865449">
    <w:abstractNumId w:val="1"/>
  </w:num>
  <w:num w:numId="4" w16cid:durableId="512111217">
    <w:abstractNumId w:val="2"/>
  </w:num>
  <w:num w:numId="5" w16cid:durableId="2806495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02E"/>
    <w:rsid w:val="00017EB8"/>
    <w:rsid w:val="000436F2"/>
    <w:rsid w:val="0007636A"/>
    <w:rsid w:val="00077F7C"/>
    <w:rsid w:val="00080D8F"/>
    <w:rsid w:val="00084B46"/>
    <w:rsid w:val="0009095E"/>
    <w:rsid w:val="000C7196"/>
    <w:rsid w:val="000E094C"/>
    <w:rsid w:val="000E33EF"/>
    <w:rsid w:val="000E75A8"/>
    <w:rsid w:val="00101A5B"/>
    <w:rsid w:val="00114D0E"/>
    <w:rsid w:val="0019562D"/>
    <w:rsid w:val="001B16CC"/>
    <w:rsid w:val="001D1AB1"/>
    <w:rsid w:val="001D5074"/>
    <w:rsid w:val="001E0FD9"/>
    <w:rsid w:val="001E2AA6"/>
    <w:rsid w:val="002020F9"/>
    <w:rsid w:val="002069B6"/>
    <w:rsid w:val="00210517"/>
    <w:rsid w:val="002108A9"/>
    <w:rsid w:val="0021207D"/>
    <w:rsid w:val="00226BE6"/>
    <w:rsid w:val="0024460E"/>
    <w:rsid w:val="00251115"/>
    <w:rsid w:val="00253A75"/>
    <w:rsid w:val="002633BA"/>
    <w:rsid w:val="00292490"/>
    <w:rsid w:val="00297648"/>
    <w:rsid w:val="002C1E19"/>
    <w:rsid w:val="002D4869"/>
    <w:rsid w:val="002E74DF"/>
    <w:rsid w:val="002F46E2"/>
    <w:rsid w:val="0032246B"/>
    <w:rsid w:val="0032789D"/>
    <w:rsid w:val="00332A3B"/>
    <w:rsid w:val="00344A2C"/>
    <w:rsid w:val="0034602E"/>
    <w:rsid w:val="0038147C"/>
    <w:rsid w:val="00392623"/>
    <w:rsid w:val="00396E5B"/>
    <w:rsid w:val="003A062F"/>
    <w:rsid w:val="003C07F0"/>
    <w:rsid w:val="003C304F"/>
    <w:rsid w:val="003E0668"/>
    <w:rsid w:val="003F2D88"/>
    <w:rsid w:val="00400602"/>
    <w:rsid w:val="00412C3F"/>
    <w:rsid w:val="00444EFE"/>
    <w:rsid w:val="00455CA0"/>
    <w:rsid w:val="00465E06"/>
    <w:rsid w:val="00485756"/>
    <w:rsid w:val="004D2F5E"/>
    <w:rsid w:val="004D5945"/>
    <w:rsid w:val="004F22F8"/>
    <w:rsid w:val="00500566"/>
    <w:rsid w:val="00521845"/>
    <w:rsid w:val="00542CEA"/>
    <w:rsid w:val="005546DB"/>
    <w:rsid w:val="00581A0B"/>
    <w:rsid w:val="005A1C71"/>
    <w:rsid w:val="005A741B"/>
    <w:rsid w:val="005B2D7A"/>
    <w:rsid w:val="005D6765"/>
    <w:rsid w:val="005E367B"/>
    <w:rsid w:val="0060326A"/>
    <w:rsid w:val="00604B9B"/>
    <w:rsid w:val="00612EA1"/>
    <w:rsid w:val="0062114F"/>
    <w:rsid w:val="00642222"/>
    <w:rsid w:val="006560B3"/>
    <w:rsid w:val="006651B4"/>
    <w:rsid w:val="0067070A"/>
    <w:rsid w:val="00672B94"/>
    <w:rsid w:val="0067791C"/>
    <w:rsid w:val="00692441"/>
    <w:rsid w:val="006929A1"/>
    <w:rsid w:val="006A58DC"/>
    <w:rsid w:val="006D6414"/>
    <w:rsid w:val="006E3355"/>
    <w:rsid w:val="006F0BB3"/>
    <w:rsid w:val="006F3201"/>
    <w:rsid w:val="00711613"/>
    <w:rsid w:val="00741B35"/>
    <w:rsid w:val="00752D74"/>
    <w:rsid w:val="007552C9"/>
    <w:rsid w:val="00760457"/>
    <w:rsid w:val="00770746"/>
    <w:rsid w:val="007A33F6"/>
    <w:rsid w:val="007D6D8C"/>
    <w:rsid w:val="007E0805"/>
    <w:rsid w:val="00812A64"/>
    <w:rsid w:val="00813091"/>
    <w:rsid w:val="00834F06"/>
    <w:rsid w:val="0084606E"/>
    <w:rsid w:val="008531EB"/>
    <w:rsid w:val="00862796"/>
    <w:rsid w:val="008641EB"/>
    <w:rsid w:val="00865DAE"/>
    <w:rsid w:val="00867C14"/>
    <w:rsid w:val="00880C25"/>
    <w:rsid w:val="008B05C7"/>
    <w:rsid w:val="008C3690"/>
    <w:rsid w:val="008C3AD0"/>
    <w:rsid w:val="008E1CE9"/>
    <w:rsid w:val="008E422C"/>
    <w:rsid w:val="008E7F4E"/>
    <w:rsid w:val="00900163"/>
    <w:rsid w:val="009151B7"/>
    <w:rsid w:val="00933DC7"/>
    <w:rsid w:val="00934F88"/>
    <w:rsid w:val="00963D1E"/>
    <w:rsid w:val="00965251"/>
    <w:rsid w:val="009744A8"/>
    <w:rsid w:val="00990DD5"/>
    <w:rsid w:val="00996EE6"/>
    <w:rsid w:val="009D5196"/>
    <w:rsid w:val="00A0159E"/>
    <w:rsid w:val="00A054F4"/>
    <w:rsid w:val="00A139C4"/>
    <w:rsid w:val="00A163ED"/>
    <w:rsid w:val="00A3287F"/>
    <w:rsid w:val="00A64812"/>
    <w:rsid w:val="00A82E69"/>
    <w:rsid w:val="00AC4A45"/>
    <w:rsid w:val="00AC6C92"/>
    <w:rsid w:val="00AC773F"/>
    <w:rsid w:val="00AF1A07"/>
    <w:rsid w:val="00B106C2"/>
    <w:rsid w:val="00B13F4B"/>
    <w:rsid w:val="00B56683"/>
    <w:rsid w:val="00B70C0D"/>
    <w:rsid w:val="00B72436"/>
    <w:rsid w:val="00BB1A74"/>
    <w:rsid w:val="00BD3597"/>
    <w:rsid w:val="00BF3C19"/>
    <w:rsid w:val="00BF43BB"/>
    <w:rsid w:val="00BF6B7B"/>
    <w:rsid w:val="00C30C99"/>
    <w:rsid w:val="00C44FC2"/>
    <w:rsid w:val="00C53704"/>
    <w:rsid w:val="00C65189"/>
    <w:rsid w:val="00C92427"/>
    <w:rsid w:val="00CC0E79"/>
    <w:rsid w:val="00CF7C3F"/>
    <w:rsid w:val="00D11908"/>
    <w:rsid w:val="00D24C69"/>
    <w:rsid w:val="00D611CD"/>
    <w:rsid w:val="00D808D3"/>
    <w:rsid w:val="00D9261B"/>
    <w:rsid w:val="00DC1816"/>
    <w:rsid w:val="00DC44E3"/>
    <w:rsid w:val="00DC6C20"/>
    <w:rsid w:val="00DD4516"/>
    <w:rsid w:val="00DE601F"/>
    <w:rsid w:val="00DF7DA3"/>
    <w:rsid w:val="00E07B79"/>
    <w:rsid w:val="00E12A2D"/>
    <w:rsid w:val="00E16172"/>
    <w:rsid w:val="00E25FA6"/>
    <w:rsid w:val="00E45F5B"/>
    <w:rsid w:val="00E464A9"/>
    <w:rsid w:val="00EA603B"/>
    <w:rsid w:val="00EC4D9E"/>
    <w:rsid w:val="00EC73AC"/>
    <w:rsid w:val="00EE2F04"/>
    <w:rsid w:val="00F059FB"/>
    <w:rsid w:val="00F114E1"/>
    <w:rsid w:val="00F502C3"/>
    <w:rsid w:val="00F63D0B"/>
    <w:rsid w:val="00F64858"/>
    <w:rsid w:val="00F71895"/>
    <w:rsid w:val="00F9329F"/>
    <w:rsid w:val="00FA69A9"/>
    <w:rsid w:val="00FB01EE"/>
    <w:rsid w:val="00FB4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55ADF7"/>
  <w15:docId w15:val="{B3050BBB-75A4-43F7-B78C-BF105E40F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9C4"/>
    <w:pPr>
      <w:widowControl w:val="0"/>
      <w:jc w:val="both"/>
    </w:pPr>
    <w:rPr>
      <w:rFonts w:eastAsia="仿宋_GB2312"/>
      <w:spacing w:val="-6"/>
      <w:kern w:val="2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2C3F"/>
    <w:pPr>
      <w:keepNext/>
      <w:keepLines/>
      <w:widowControl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pacing w:val="0"/>
      <w:kern w:val="0"/>
      <w:sz w:val="28"/>
      <w:szCs w:val="28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60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4602E"/>
    <w:rPr>
      <w:rFonts w:eastAsia="仿宋_GB2312"/>
      <w:spacing w:val="-6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460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4602E"/>
    <w:rPr>
      <w:rFonts w:eastAsia="仿宋_GB2312"/>
      <w:spacing w:val="-6"/>
      <w:kern w:val="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602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02E"/>
    <w:rPr>
      <w:rFonts w:eastAsia="仿宋_GB2312"/>
      <w:spacing w:val="-6"/>
      <w:kern w:val="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0DD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531EB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31EB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31EB"/>
    <w:rPr>
      <w:rFonts w:eastAsia="仿宋_GB2312"/>
      <w:spacing w:val="-6"/>
      <w:kern w:val="2"/>
      <w:sz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31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31EB"/>
    <w:rPr>
      <w:rFonts w:eastAsia="仿宋_GB2312"/>
      <w:b/>
      <w:bCs/>
      <w:spacing w:val="-6"/>
      <w:kern w:val="2"/>
      <w:sz w:val="32"/>
    </w:rPr>
  </w:style>
  <w:style w:type="paragraph" w:styleId="NormalWeb">
    <w:name w:val="Normal (Web)"/>
    <w:basedOn w:val="Normal"/>
    <w:uiPriority w:val="99"/>
    <w:unhideWhenUsed/>
    <w:rsid w:val="005A741B"/>
    <w:pPr>
      <w:widowControl/>
      <w:spacing w:before="100" w:beforeAutospacing="1" w:after="100" w:afterAutospacing="1"/>
      <w:jc w:val="left"/>
    </w:pPr>
    <w:rPr>
      <w:rFonts w:eastAsia="Times New Roman"/>
      <w:spacing w:val="0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7D6D8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12C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3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zhourulian</dc:creator>
  <cp:lastModifiedBy>CBAS-zE</cp:lastModifiedBy>
  <cp:revision>7</cp:revision>
  <cp:lastPrinted>2018-09-10T00:46:00Z</cp:lastPrinted>
  <dcterms:created xsi:type="dcterms:W3CDTF">2022-08-18T06:57:00Z</dcterms:created>
  <dcterms:modified xsi:type="dcterms:W3CDTF">2022-08-18T07:45:00Z</dcterms:modified>
</cp:coreProperties>
</file>